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84" w:rsidRPr="00336084" w:rsidRDefault="00336084" w:rsidP="0033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336084">
        <w:rPr>
          <w:rFonts w:ascii="Arial" w:hAnsi="Arial" w:cs="Arial"/>
          <w:b/>
          <w:bCs/>
          <w:kern w:val="2"/>
          <w:sz w:val="32"/>
          <w:szCs w:val="32"/>
        </w:rPr>
        <w:t>28.05.2021 №52</w:t>
      </w:r>
    </w:p>
    <w:p w:rsidR="00336084" w:rsidRPr="00336084" w:rsidRDefault="00336084" w:rsidP="0033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336084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336084" w:rsidRPr="00336084" w:rsidRDefault="00336084" w:rsidP="0033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336084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336084" w:rsidRPr="00336084" w:rsidRDefault="00336084" w:rsidP="0033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336084">
        <w:rPr>
          <w:rFonts w:ascii="Arial" w:hAnsi="Arial" w:cs="Arial"/>
          <w:b/>
          <w:bCs/>
          <w:kern w:val="2"/>
          <w:sz w:val="32"/>
          <w:szCs w:val="32"/>
        </w:rPr>
        <w:t xml:space="preserve">ЧЕРЕМХОВСКИЙ МУНИЦИПАЛЬНЫЙ РАЙОН </w:t>
      </w:r>
    </w:p>
    <w:p w:rsidR="00336084" w:rsidRPr="00336084" w:rsidRDefault="00336084" w:rsidP="0033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336084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:rsidR="00336084" w:rsidRPr="00336084" w:rsidRDefault="00336084" w:rsidP="00336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336084">
        <w:rPr>
          <w:rFonts w:ascii="Arial" w:hAnsi="Arial" w:cs="Arial"/>
          <w:b/>
          <w:bCs/>
          <w:kern w:val="2"/>
          <w:sz w:val="32"/>
          <w:szCs w:val="32"/>
        </w:rPr>
        <w:t xml:space="preserve">АДМИНИСТРАЦИЯ </w:t>
      </w:r>
    </w:p>
    <w:p w:rsidR="00336084" w:rsidRPr="00336084" w:rsidRDefault="00336084" w:rsidP="00336084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336084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336084" w:rsidRPr="00336084" w:rsidRDefault="00336084" w:rsidP="00336084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336084" w:rsidRPr="00336084" w:rsidRDefault="00784684" w:rsidP="00336084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АДМИНИСТРАТИВНЫЙ РЕГЛАМЕНТ</w:t>
      </w:r>
      <w:r w:rsidR="00336084" w:rsidRPr="00336084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336084" w:rsidRPr="0033608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«ПРЕДОСТАВЛЕНИЕ ЗЕМЕЛЬНЫХ УЧАСТКОВ, НАХОДЯЩИХСЯ В СОБСТВЕННОСТИ НОВОГРОМОВСКОГО МУНИЦИПАЛЬНОГО ОБРАЗОВАНИЯ, В СОБСТВЕННОСТЬ ЗА ПЛАТУ БЕЗ ПРОВЕДЕНИЯ ТОРГОВ»</w:t>
      </w:r>
      <w:r w:rsidR="0051442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, УТВЕРЖДЕННЫЙ ПОСТАНОВЛЕНИЕМ АДМИНИСТРАЦИИ НОВОГРОМОВСКОГО МУНИЦИПАЛЬНОГО ОБРАЗОВАНИЯ ОТ 09.02.2021 №15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336084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№210</w:t>
      </w:r>
      <w:r w:rsidRPr="00336084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336084">
        <w:rPr>
          <w:rFonts w:ascii="Arial" w:hAnsi="Arial" w:cs="Arial"/>
          <w:kern w:val="2"/>
          <w:sz w:val="24"/>
          <w:szCs w:val="24"/>
        </w:rPr>
        <w:t xml:space="preserve">, утвержденными постановлением администрации Новогромовского муниципального образования от 01.10.2012 №194, </w:t>
      </w:r>
      <w:r w:rsidRPr="00336084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32, 36, 43 Устава </w:t>
      </w:r>
      <w:r w:rsidRPr="00336084">
        <w:rPr>
          <w:rFonts w:ascii="Arial" w:hAnsi="Arial" w:cs="Arial"/>
          <w:kern w:val="2"/>
          <w:sz w:val="24"/>
          <w:szCs w:val="24"/>
        </w:rPr>
        <w:t>Новогромовского муниципального образования</w:t>
      </w:r>
    </w:p>
    <w:p w:rsidR="00432C13" w:rsidRPr="00336084" w:rsidRDefault="00432C13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36084" w:rsidRPr="00432C13" w:rsidRDefault="00432C13" w:rsidP="003360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432C13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432C13" w:rsidRDefault="00432C13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36084">
        <w:rPr>
          <w:rFonts w:ascii="Arial" w:hAnsi="Arial" w:cs="Arial"/>
          <w:bCs/>
          <w:kern w:val="2"/>
          <w:sz w:val="24"/>
          <w:szCs w:val="24"/>
        </w:rPr>
        <w:t>1. Внести в административный регламент предоставления муниципальной услуги «Предоставление земельных участков, находящихся в собственности Новогромовского муниципального образования, в собственность за плату без проведения торгов», утвержденный постановлением администрации Новогромовского сельского поселения от 09.02.2021 № 15, следующие изменения: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36084">
        <w:rPr>
          <w:rFonts w:ascii="Arial" w:hAnsi="Arial" w:cs="Arial"/>
          <w:bCs/>
          <w:kern w:val="2"/>
          <w:sz w:val="24"/>
          <w:szCs w:val="24"/>
        </w:rPr>
        <w:t>1.1. в пункте 3 Регламента подпункты 1, 2, 3, 5 исключить;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36084">
        <w:rPr>
          <w:rFonts w:ascii="Arial" w:hAnsi="Arial" w:cs="Arial"/>
          <w:bCs/>
          <w:kern w:val="2"/>
          <w:sz w:val="24"/>
          <w:szCs w:val="24"/>
        </w:rPr>
        <w:t>1.2. абзац 1 пункта 3 изложить в следующей редакции:</w:t>
      </w:r>
    </w:p>
    <w:p w:rsidR="00336084" w:rsidRPr="00336084" w:rsidRDefault="00336084" w:rsidP="0033608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«3. Заявителями на предоставление муниципальной услуги являются физические лица и юридические лица, обратившиеся за приобретением в собственность за плату земельных участков, в случаях, указанных в подпунктах  3, 7</w:t>
      </w: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sym w:font="Symbol" w:char="F02D"/>
      </w: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9 пункта 2 статьи 39</w:t>
      </w:r>
      <w:r w:rsidRPr="0033608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3</w:t>
      </w: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Федерации:»;</w:t>
      </w:r>
    </w:p>
    <w:p w:rsidR="00336084" w:rsidRPr="00336084" w:rsidRDefault="00336084" w:rsidP="0033608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1.3. пункт 27 изложить в следующей редакции: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336084">
        <w:rPr>
          <w:rFonts w:ascii="Arial" w:hAnsi="Arial" w:cs="Arial"/>
          <w:kern w:val="2"/>
          <w:sz w:val="24"/>
          <w:szCs w:val="24"/>
        </w:rPr>
        <w:t>27. К заявлению заявитель или его представитель прилагает следующие документы: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>1) копии документов, удостоверяющих личность заявителя, – в случае, если заявителем является физическое лицо;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lastRenderedPageBreak/>
        <w:t>2) документы, подтверждающие право заявителя на приобретение земельного участка без проведения торгов: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>а) документ, подтверждающий членство заявителя в садоводческом некоммерческом товариществе или огородническом некоммерческом товариществе – для заявителей, указанных в подпункте 4 пункта 3 настоящего административного регламента;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36084">
        <w:rPr>
          <w:rFonts w:ascii="Arial" w:hAnsi="Arial" w:cs="Arial"/>
          <w:kern w:val="2"/>
          <w:sz w:val="24"/>
          <w:szCs w:val="24"/>
        </w:rPr>
        <w:t xml:space="preserve">б)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</w:t>
      </w:r>
      <w:r w:rsidRPr="00336084">
        <w:rPr>
          <w:rFonts w:ascii="Arial" w:hAnsi="Arial" w:cs="Arial"/>
          <w:kern w:val="2"/>
          <w:sz w:val="24"/>
          <w:szCs w:val="24"/>
        </w:rPr>
        <w:sym w:font="Symbol" w:char="F02D"/>
      </w:r>
      <w:r w:rsidRPr="00336084">
        <w:rPr>
          <w:rFonts w:ascii="Arial" w:hAnsi="Arial" w:cs="Arial"/>
          <w:kern w:val="2"/>
          <w:sz w:val="24"/>
          <w:szCs w:val="24"/>
        </w:rPr>
        <w:t xml:space="preserve"> для заявителей, указанных в подпункте 4 пункта 3 настоящего административного регламента;</w:t>
      </w:r>
      <w:proofErr w:type="gramEnd"/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 xml:space="preserve">в) решение органа некоммерческой организации о приобретении земельного участка, относящегося к имуществу общего пользования </w:t>
      </w:r>
      <w:r w:rsidRPr="00336084">
        <w:rPr>
          <w:rFonts w:ascii="Arial" w:hAnsi="Arial" w:cs="Arial"/>
          <w:kern w:val="2"/>
          <w:sz w:val="24"/>
          <w:szCs w:val="24"/>
        </w:rPr>
        <w:sym w:font="Symbol" w:char="F02D"/>
      </w:r>
      <w:r w:rsidRPr="00336084">
        <w:rPr>
          <w:rFonts w:ascii="Arial" w:hAnsi="Arial" w:cs="Arial"/>
          <w:kern w:val="2"/>
          <w:sz w:val="24"/>
          <w:szCs w:val="24"/>
        </w:rPr>
        <w:t xml:space="preserve"> для заявителей, указанных в подпункте 5 пункта 3 настоящего административного регламента;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 xml:space="preserve">г)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(далее </w:t>
      </w:r>
      <w:r w:rsidRPr="00336084">
        <w:rPr>
          <w:rFonts w:ascii="Arial" w:hAnsi="Arial" w:cs="Arial"/>
          <w:kern w:val="2"/>
          <w:sz w:val="24"/>
          <w:szCs w:val="24"/>
        </w:rPr>
        <w:sym w:font="Symbol" w:char="F02D"/>
      </w:r>
      <w:r w:rsidRPr="00336084">
        <w:rPr>
          <w:rFonts w:ascii="Arial" w:hAnsi="Arial" w:cs="Arial"/>
          <w:kern w:val="2"/>
          <w:sz w:val="24"/>
          <w:szCs w:val="24"/>
        </w:rPr>
        <w:t xml:space="preserve"> ЕГРН) </w:t>
      </w:r>
      <w:r w:rsidRPr="00336084">
        <w:rPr>
          <w:rFonts w:ascii="Arial" w:hAnsi="Arial" w:cs="Arial"/>
          <w:kern w:val="2"/>
          <w:sz w:val="24"/>
          <w:szCs w:val="24"/>
        </w:rPr>
        <w:sym w:font="Symbol" w:char="F02D"/>
      </w:r>
      <w:r w:rsidRPr="00336084">
        <w:rPr>
          <w:rFonts w:ascii="Arial" w:hAnsi="Arial" w:cs="Arial"/>
          <w:kern w:val="2"/>
          <w:sz w:val="24"/>
          <w:szCs w:val="24"/>
        </w:rPr>
        <w:t xml:space="preserve"> для заявителей, указанных в подпункте 6 пункта 3 настоящего административного регламента;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336084">
        <w:rPr>
          <w:rFonts w:ascii="Arial" w:hAnsi="Arial" w:cs="Arial"/>
          <w:kern w:val="2"/>
          <w:sz w:val="24"/>
          <w:szCs w:val="24"/>
        </w:rPr>
        <w:t>д</w:t>
      </w:r>
      <w:proofErr w:type="spellEnd"/>
      <w:r w:rsidRPr="00336084">
        <w:rPr>
          <w:rFonts w:ascii="Arial" w:hAnsi="Arial" w:cs="Arial"/>
          <w:kern w:val="2"/>
          <w:sz w:val="24"/>
          <w:szCs w:val="24"/>
        </w:rPr>
        <w:t xml:space="preserve">) заявление о прекращении права постоянного (бессрочного) пользования таким земельным участком </w:t>
      </w:r>
      <w:r w:rsidRPr="00336084">
        <w:rPr>
          <w:rFonts w:ascii="Arial" w:hAnsi="Arial" w:cs="Arial"/>
          <w:kern w:val="2"/>
          <w:sz w:val="24"/>
          <w:szCs w:val="24"/>
        </w:rPr>
        <w:sym w:font="Symbol" w:char="F02D"/>
      </w:r>
      <w:r w:rsidRPr="00336084">
        <w:rPr>
          <w:rFonts w:ascii="Arial" w:hAnsi="Arial" w:cs="Arial"/>
          <w:kern w:val="2"/>
          <w:sz w:val="24"/>
          <w:szCs w:val="24"/>
        </w:rPr>
        <w:t xml:space="preserve"> для заявителей, указанных в подпункте 6 пункта 3 настоящего административного регламента;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proofErr w:type="gramStart"/>
      <w:r w:rsidRPr="00336084">
        <w:rPr>
          <w:rFonts w:ascii="Arial" w:hAnsi="Arial" w:cs="Arial"/>
          <w:kern w:val="2"/>
          <w:sz w:val="24"/>
          <w:szCs w:val="24"/>
        </w:rPr>
        <w:t>.»;</w:t>
      </w:r>
      <w:proofErr w:type="gramEnd"/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>1.4. пункт 29 изложить в следующей редакции: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>«29. Для получения документов, указанных в подпунктах «</w:t>
      </w:r>
      <w:proofErr w:type="spellStart"/>
      <w:r w:rsidRPr="00336084">
        <w:rPr>
          <w:rFonts w:ascii="Arial" w:hAnsi="Arial" w:cs="Arial"/>
          <w:kern w:val="2"/>
          <w:sz w:val="24"/>
          <w:szCs w:val="24"/>
        </w:rPr>
        <w:t>д</w:t>
      </w:r>
      <w:proofErr w:type="spellEnd"/>
      <w:r w:rsidRPr="00336084">
        <w:rPr>
          <w:rFonts w:ascii="Arial" w:hAnsi="Arial" w:cs="Arial"/>
          <w:kern w:val="2"/>
          <w:sz w:val="24"/>
          <w:szCs w:val="24"/>
        </w:rPr>
        <w:t xml:space="preserve">» </w:t>
      </w:r>
      <w:r w:rsidRPr="00336084">
        <w:rPr>
          <w:rFonts w:ascii="Arial" w:hAnsi="Arial" w:cs="Arial"/>
          <w:kern w:val="2"/>
          <w:sz w:val="24"/>
          <w:szCs w:val="24"/>
        </w:rPr>
        <w:sym w:font="Symbol" w:char="F02D"/>
      </w:r>
      <w:r w:rsidRPr="00336084">
        <w:rPr>
          <w:rFonts w:ascii="Arial" w:hAnsi="Arial" w:cs="Arial"/>
          <w:kern w:val="2"/>
          <w:sz w:val="24"/>
          <w:szCs w:val="24"/>
        </w:rPr>
        <w:t xml:space="preserve"> «ж» подпункта 2 пункта 27 настоящего административного регламента, заявитель или его представитель обращается в орган некоммерческой организации, в том числе садоводческого некоммерческого товарищества или огороднического некоммерческого товарищества, юридического лица, в распоряжении которого находятся соответствующие документы.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3 пункта 27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4 пункта 27 настоящего административного регламента, заявитель лично обращается к нотариусу или должностному лицу консульского учреждения Российской Федерации</w:t>
      </w:r>
      <w:proofErr w:type="gramStart"/>
      <w:r w:rsidRPr="00336084">
        <w:rPr>
          <w:rFonts w:ascii="Arial" w:hAnsi="Arial" w:cs="Arial"/>
          <w:kern w:val="2"/>
          <w:sz w:val="24"/>
          <w:szCs w:val="24"/>
        </w:rPr>
        <w:t>.»;</w:t>
      </w:r>
      <w:proofErr w:type="gramEnd"/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>1.5. пункты 34 и 35 изложить в следующей редакции: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36084">
        <w:rPr>
          <w:rFonts w:ascii="Arial" w:hAnsi="Arial" w:cs="Arial"/>
          <w:kern w:val="2"/>
          <w:sz w:val="24"/>
          <w:szCs w:val="24"/>
        </w:rPr>
        <w:t>«</w:t>
      </w: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34.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36084">
        <w:rPr>
          <w:rFonts w:ascii="Arial" w:hAnsi="Arial" w:cs="Arial"/>
          <w:kern w:val="2"/>
          <w:sz w:val="24"/>
          <w:szCs w:val="24"/>
        </w:rPr>
        <w:t xml:space="preserve">1) выписка из Единого государственного реестра индивидуальных предпринимателей (для заявителей, являющихся индивидуальными предпринимателями), выписка из Единого государственного реестра юридических лиц (для заявителей, являющихся юридическими лицами) или выписка из Единого </w:t>
      </w:r>
      <w:r w:rsidRPr="00336084">
        <w:rPr>
          <w:rFonts w:ascii="Arial" w:hAnsi="Arial" w:cs="Arial"/>
          <w:kern w:val="2"/>
          <w:sz w:val="24"/>
          <w:szCs w:val="24"/>
        </w:rPr>
        <w:lastRenderedPageBreak/>
        <w:t>государственного реестра юридических лиц в отношении садоводческого некоммерческого товарищества или огороднического некоммерческого товарищества (в случае обращения заявителя, указанного в подпункте 4 пункта 3 настоящего административного регламента);</w:t>
      </w:r>
      <w:proofErr w:type="gramEnd"/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>2) утвержденный проект межевания территории (для заявителей, указанных в подпункте 4 пункта 3 настоящего административного регламента);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36084">
        <w:rPr>
          <w:rFonts w:ascii="Arial" w:hAnsi="Arial" w:cs="Arial"/>
          <w:kern w:val="2"/>
          <w:sz w:val="24"/>
          <w:szCs w:val="24"/>
        </w:rPr>
        <w:t>3)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товариществу, за исключением случаев, если право на исходный земельный участок зарегистрировано в ЕГРН (для заявителей, указанных в подпункте 4 пункта 3 настоящего административного регламента);</w:t>
      </w:r>
      <w:proofErr w:type="gramEnd"/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>4) заключение о нахождении (</w:t>
      </w:r>
      <w:proofErr w:type="spellStart"/>
      <w:r w:rsidRPr="00336084">
        <w:rPr>
          <w:rFonts w:ascii="Arial" w:hAnsi="Arial" w:cs="Arial"/>
          <w:kern w:val="2"/>
          <w:sz w:val="24"/>
          <w:szCs w:val="24"/>
        </w:rPr>
        <w:t>ненахождении</w:t>
      </w:r>
      <w:proofErr w:type="spellEnd"/>
      <w:r w:rsidRPr="00336084">
        <w:rPr>
          <w:rFonts w:ascii="Arial" w:hAnsi="Arial" w:cs="Arial"/>
          <w:kern w:val="2"/>
          <w:sz w:val="24"/>
          <w:szCs w:val="24"/>
        </w:rPr>
        <w:t>) земельного участка в границах территории, зон охраны объекта культурного наследия (памятника истории и культуры) народов Российской Федерации.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35. </w:t>
      </w:r>
      <w:proofErr w:type="gramStart"/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документов, указанных в подпункте 1 пункта 34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Pr="00336084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МФЦ; в электронной форме с использованием </w:t>
      </w:r>
      <w:proofErr w:type="spellStart"/>
      <w:r w:rsidRPr="00336084">
        <w:rPr>
          <w:rFonts w:ascii="Arial" w:hAnsi="Arial" w:cs="Arial"/>
          <w:kern w:val="2"/>
          <w:sz w:val="24"/>
          <w:szCs w:val="24"/>
        </w:rPr>
        <w:t>интернет-технологий</w:t>
      </w:r>
      <w:proofErr w:type="spellEnd"/>
      <w:r w:rsidRPr="00336084">
        <w:rPr>
          <w:rFonts w:ascii="Arial" w:hAnsi="Arial" w:cs="Arial"/>
          <w:kern w:val="2"/>
          <w:sz w:val="24"/>
          <w:szCs w:val="24"/>
        </w:rPr>
        <w:t>, включая Единый портал государственных и муниципальных услуг (функций).</w:t>
      </w:r>
      <w:proofErr w:type="gramEnd"/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36084">
        <w:rPr>
          <w:rFonts w:ascii="Arial" w:hAnsi="Arial" w:cs="Arial"/>
          <w:kern w:val="2"/>
          <w:sz w:val="24"/>
          <w:szCs w:val="24"/>
        </w:rPr>
        <w:t xml:space="preserve">Для получения документов, указанных в подпункте 2 пункта 34 </w:t>
      </w: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заявитель или его представитель вправе обратиться с запросом </w:t>
      </w:r>
      <w:r w:rsidRPr="00336084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</w:t>
      </w: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уполномоченный на ведение информационной системы обеспечения градостроительной деятельности</w:t>
      </w:r>
      <w:r w:rsidRPr="00336084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3 пункта 34 </w:t>
      </w: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заявитель или его представитель вправе обратиться с запросом </w:t>
      </w:r>
      <w:r w:rsidRPr="00336084">
        <w:rPr>
          <w:rFonts w:ascii="Arial" w:hAnsi="Arial" w:cs="Arial"/>
          <w:kern w:val="2"/>
          <w:sz w:val="24"/>
          <w:szCs w:val="24"/>
        </w:rPr>
        <w:t>непосредственно в органы местного самоуправления иных муниципальных образований.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4 пункта 34 </w:t>
      </w: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 (в случае отсутствия этого документа у заявителя), заявитель или его представитель вправе обратиться с запросом </w:t>
      </w:r>
      <w:r w:rsidRPr="00336084">
        <w:rPr>
          <w:rFonts w:ascii="Arial" w:hAnsi="Arial" w:cs="Arial"/>
          <w:kern w:val="2"/>
          <w:sz w:val="24"/>
          <w:szCs w:val="24"/>
        </w:rPr>
        <w:t>непосредственно в орган местного самоуправления, заключивший с заявителем договор о комплексном освоении территории.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36084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5 пункта 34 </w:t>
      </w: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заявитель или его представитель вправе обратиться в службу по охране объектов культурного наследия Иркутской области с запросом</w:t>
      </w:r>
      <w:r w:rsidRPr="00336084">
        <w:rPr>
          <w:rFonts w:ascii="Arial" w:hAnsi="Arial" w:cs="Arial"/>
          <w:kern w:val="2"/>
          <w:sz w:val="24"/>
          <w:szCs w:val="24"/>
        </w:rPr>
        <w:t xml:space="preserve"> в виде бумажного документа путем направления по почте, представления непосредственно в орган, либо через МФЦ; в электронной форме с использованием </w:t>
      </w:r>
      <w:proofErr w:type="spellStart"/>
      <w:r w:rsidRPr="00336084">
        <w:rPr>
          <w:rFonts w:ascii="Arial" w:hAnsi="Arial" w:cs="Arial"/>
          <w:kern w:val="2"/>
          <w:sz w:val="24"/>
          <w:szCs w:val="24"/>
        </w:rPr>
        <w:t>интернет-технологий</w:t>
      </w:r>
      <w:proofErr w:type="spellEnd"/>
      <w:r w:rsidRPr="00336084">
        <w:rPr>
          <w:rFonts w:ascii="Arial" w:hAnsi="Arial" w:cs="Arial"/>
          <w:kern w:val="2"/>
          <w:sz w:val="24"/>
          <w:szCs w:val="24"/>
        </w:rPr>
        <w:t>, включая Единый портал государственных и муниципальных услуг (функций).»;</w:t>
      </w:r>
      <w:proofErr w:type="gramEnd"/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>1.6. подпункт 3 пункта 94 Регламента исключить;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36084">
        <w:rPr>
          <w:rFonts w:ascii="Arial" w:hAnsi="Arial" w:cs="Arial"/>
          <w:kern w:val="2"/>
          <w:sz w:val="24"/>
          <w:szCs w:val="24"/>
        </w:rPr>
        <w:t>1.7. пункт 21 Регламента изложить в следующей редакции:</w:t>
      </w:r>
    </w:p>
    <w:p w:rsidR="00336084" w:rsidRPr="00336084" w:rsidRDefault="00336084" w:rsidP="0033608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36084">
        <w:rPr>
          <w:rFonts w:ascii="Arial" w:hAnsi="Arial" w:cs="Arial"/>
          <w:kern w:val="2"/>
          <w:sz w:val="24"/>
          <w:szCs w:val="24"/>
        </w:rPr>
        <w:t>«</w:t>
      </w: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21. </w:t>
      </w:r>
      <w:proofErr w:type="gramStart"/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Новогромовского муниципального образования от 09.11.2012</w:t>
      </w:r>
      <w:proofErr w:type="gramEnd"/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 42 «Об </w:t>
      </w: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</w:t>
      </w:r>
      <w:proofErr w:type="gramStart"/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.»</w:t>
      </w:r>
      <w:proofErr w:type="gramEnd"/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36084" w:rsidRPr="00336084" w:rsidRDefault="00336084" w:rsidP="0033608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1.8.пункт 43 Регламента изложить в следующей редакции:</w:t>
      </w:r>
    </w:p>
    <w:p w:rsidR="00336084" w:rsidRPr="00336084" w:rsidRDefault="00336084" w:rsidP="0033608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«43. </w:t>
      </w:r>
      <w:proofErr w:type="gramStart"/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муниципальных услуг, утвержденным решением Думы Новогромовского муниципального образования от 09.11.2012 № 42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услуг», услуги, которые являются необходимыми и обязательными для предоставления муниципальной услуги, отсутствуют.»;</w:t>
      </w:r>
      <w:proofErr w:type="gramEnd"/>
    </w:p>
    <w:p w:rsidR="00336084" w:rsidRPr="00336084" w:rsidRDefault="00336084" w:rsidP="0033608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1.9. подпункт 4 пункта 107 Регламента исключить;</w:t>
      </w:r>
    </w:p>
    <w:p w:rsidR="00336084" w:rsidRPr="00336084" w:rsidRDefault="00336084" w:rsidP="0033608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1.10. подпункты 10 и 11 пункта 107 изложить в следующей редакции:</w:t>
      </w:r>
    </w:p>
    <w:p w:rsidR="00336084" w:rsidRPr="00336084" w:rsidRDefault="00336084" w:rsidP="0033608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336084">
        <w:rPr>
          <w:rStyle w:val="blk"/>
          <w:rFonts w:ascii="Arial" w:hAnsi="Arial" w:cs="Arial"/>
          <w:sz w:val="24"/>
          <w:szCs w:val="24"/>
        </w:rPr>
        <w:t>10)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336084">
        <w:rPr>
          <w:rStyle w:val="blk"/>
          <w:rFonts w:ascii="Arial" w:hAnsi="Arial" w:cs="Arial"/>
          <w:sz w:val="24"/>
          <w:szCs w:val="24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336084" w:rsidRPr="00336084" w:rsidRDefault="00336084" w:rsidP="00336084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Arial" w:hAnsi="Arial" w:cs="Arial"/>
          <w:sz w:val="24"/>
          <w:szCs w:val="24"/>
        </w:rPr>
      </w:pPr>
      <w:proofErr w:type="gramStart"/>
      <w:r w:rsidRPr="00336084">
        <w:rPr>
          <w:rStyle w:val="blk"/>
          <w:rFonts w:ascii="Arial" w:hAnsi="Arial" w:cs="Arial"/>
          <w:sz w:val="24"/>
          <w:szCs w:val="24"/>
        </w:rPr>
        <w:t>11)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336084">
        <w:rPr>
          <w:rStyle w:val="blk"/>
          <w:rFonts w:ascii="Arial" w:hAnsi="Arial" w:cs="Arial"/>
          <w:sz w:val="24"/>
          <w:szCs w:val="24"/>
        </w:rPr>
        <w:t xml:space="preserve"> </w:t>
      </w:r>
      <w:proofErr w:type="gramStart"/>
      <w:r w:rsidRPr="00336084">
        <w:rPr>
          <w:rStyle w:val="blk"/>
          <w:rFonts w:ascii="Arial" w:hAnsi="Arial" w:cs="Arial"/>
          <w:sz w:val="24"/>
          <w:szCs w:val="24"/>
        </w:rPr>
        <w:t>которым</w:t>
      </w:r>
      <w:proofErr w:type="gramEnd"/>
      <w:r w:rsidRPr="00336084">
        <w:rPr>
          <w:rStyle w:val="blk"/>
          <w:rFonts w:ascii="Arial" w:hAnsi="Arial" w:cs="Arial"/>
          <w:sz w:val="24"/>
          <w:szCs w:val="24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объектов;»;</w:t>
      </w:r>
    </w:p>
    <w:p w:rsidR="00336084" w:rsidRPr="00336084" w:rsidRDefault="00336084" w:rsidP="00336084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084">
        <w:rPr>
          <w:rStyle w:val="blk"/>
          <w:rFonts w:ascii="Arial" w:hAnsi="Arial" w:cs="Arial"/>
          <w:sz w:val="24"/>
          <w:szCs w:val="24"/>
        </w:rPr>
        <w:t>1.11. пункт 37 Регламента дополнить подпунктом 4) следующего содержания:</w:t>
      </w:r>
    </w:p>
    <w:p w:rsidR="00336084" w:rsidRPr="00336084" w:rsidRDefault="00336084" w:rsidP="00336084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«4)</w:t>
      </w:r>
      <w:r w:rsidRPr="00336084">
        <w:rPr>
          <w:rFonts w:ascii="Arial" w:hAnsi="Arial" w:cs="Arial"/>
          <w:sz w:val="24"/>
          <w:szCs w:val="24"/>
          <w:shd w:val="clear" w:color="auto" w:fill="FFFFFF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4" w:anchor="dst359" w:history="1">
        <w:r w:rsidRPr="00336084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336084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336084">
        <w:rPr>
          <w:rFonts w:ascii="Arial" w:hAnsi="Arial" w:cs="Arial"/>
          <w:sz w:val="24"/>
          <w:szCs w:val="24"/>
          <w:shd w:val="clear" w:color="auto" w:fill="FFFFFF"/>
        </w:rPr>
        <w:t xml:space="preserve"> случаев, установленных федеральными законами</w:t>
      </w:r>
      <w:proofErr w:type="gramStart"/>
      <w:r w:rsidRPr="00336084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336084" w:rsidRPr="00336084" w:rsidRDefault="00336084" w:rsidP="0033608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336084">
        <w:rPr>
          <w:kern w:val="2"/>
          <w:sz w:val="24"/>
          <w:szCs w:val="24"/>
        </w:rPr>
        <w:t>2.</w:t>
      </w:r>
      <w:r w:rsidRPr="00336084">
        <w:rPr>
          <w:rFonts w:eastAsia="Times New Roman"/>
          <w:kern w:val="2"/>
          <w:sz w:val="24"/>
          <w:szCs w:val="24"/>
        </w:rPr>
        <w:t xml:space="preserve"> Главному специалисту администрации Новогромовского муниципального образования Д.Н. Филипповой:</w:t>
      </w:r>
    </w:p>
    <w:p w:rsidR="00336084" w:rsidRPr="00336084" w:rsidRDefault="00336084" w:rsidP="0033608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proofErr w:type="gramStart"/>
      <w:r w:rsidRPr="00336084">
        <w:rPr>
          <w:rFonts w:eastAsia="Times New Roman"/>
          <w:kern w:val="2"/>
          <w:sz w:val="24"/>
          <w:szCs w:val="24"/>
        </w:rPr>
        <w:t>- внести информационную справку в оригинал постановления от 09.02.2021 № 15 «Об утверждении административного регламента предоставления муниципальной услуги «Предоставление земельных участков, находящихся в собственности Новогромовского муниципального образования, в собственность за плату без проведения торгов» о дате внесения изменений;</w:t>
      </w:r>
      <w:proofErr w:type="gramEnd"/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- опубликовать настоящее постановление в издании «</w:t>
      </w:r>
      <w:proofErr w:type="spellStart"/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Новогромовский</w:t>
      </w:r>
      <w:proofErr w:type="spellEnd"/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вестник» и разместить в информационно-телекоммуникационной сети «Интернет» в подразделе «Новогромовское муниципальное образование» раздела </w:t>
      </w: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«Поселения района» на официальном сайте Черемховского районного муниципального образования </w:t>
      </w:r>
      <w:hyperlink r:id="rId5" w:history="1">
        <w:r w:rsidRPr="00336084">
          <w:rPr>
            <w:rStyle w:val="a3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val="en-US" w:eastAsia="ru-RU"/>
          </w:rPr>
          <w:t>www</w:t>
        </w:r>
        <w:r w:rsidRPr="00336084">
          <w:rPr>
            <w:rStyle w:val="a3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.</w:t>
        </w:r>
        <w:proofErr w:type="spellStart"/>
        <w:r w:rsidRPr="00336084">
          <w:rPr>
            <w:rStyle w:val="a3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val="en-US" w:eastAsia="ru-RU"/>
          </w:rPr>
          <w:t>cher</w:t>
        </w:r>
        <w:proofErr w:type="spellEnd"/>
        <w:r w:rsidRPr="00336084">
          <w:rPr>
            <w:rStyle w:val="a3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.</w:t>
        </w:r>
        <w:proofErr w:type="spellStart"/>
        <w:r w:rsidRPr="00336084">
          <w:rPr>
            <w:rStyle w:val="a3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val="en-US" w:eastAsia="ru-RU"/>
          </w:rPr>
          <w:t>irkobl</w:t>
        </w:r>
        <w:proofErr w:type="spellEnd"/>
        <w:r w:rsidRPr="00336084">
          <w:rPr>
            <w:rStyle w:val="a3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.</w:t>
        </w:r>
        <w:proofErr w:type="spellStart"/>
        <w:r w:rsidRPr="00336084">
          <w:rPr>
            <w:rStyle w:val="a3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432C1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proofErr w:type="gramStart"/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3360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исполнением настоящего постановления возложить на главу Новогромовского муниципального образования В.М. Липина.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36084">
        <w:rPr>
          <w:rFonts w:ascii="Arial" w:eastAsia="Calibri" w:hAnsi="Arial" w:cs="Arial"/>
          <w:kern w:val="2"/>
          <w:sz w:val="24"/>
          <w:szCs w:val="24"/>
        </w:rPr>
        <w:t xml:space="preserve">Глава Новогромовского </w:t>
      </w:r>
      <w:r w:rsidR="00432C13">
        <w:rPr>
          <w:rFonts w:ascii="Arial" w:eastAsia="Calibri" w:hAnsi="Arial" w:cs="Arial"/>
          <w:kern w:val="2"/>
          <w:sz w:val="24"/>
          <w:szCs w:val="24"/>
        </w:rPr>
        <w:t>сельского поселения</w:t>
      </w:r>
      <w:r w:rsidRPr="00336084">
        <w:rPr>
          <w:rFonts w:ascii="Arial" w:eastAsia="Calibri" w:hAnsi="Arial" w:cs="Arial"/>
          <w:kern w:val="2"/>
          <w:sz w:val="24"/>
          <w:szCs w:val="24"/>
        </w:rPr>
        <w:t xml:space="preserve"> 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336084">
        <w:rPr>
          <w:rFonts w:ascii="Arial" w:eastAsia="Calibri" w:hAnsi="Arial" w:cs="Arial"/>
          <w:kern w:val="2"/>
          <w:sz w:val="24"/>
          <w:szCs w:val="24"/>
        </w:rPr>
        <w:t>В.М. Липин</w:t>
      </w:r>
    </w:p>
    <w:p w:rsidR="00336084" w:rsidRPr="00336084" w:rsidRDefault="00336084" w:rsidP="0033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2063" w:rsidRPr="00336084" w:rsidRDefault="00C32063"/>
    <w:sectPr w:rsidR="00C32063" w:rsidRPr="00336084" w:rsidSect="00C3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84"/>
    <w:rsid w:val="001237DC"/>
    <w:rsid w:val="00336084"/>
    <w:rsid w:val="00432C13"/>
    <w:rsid w:val="00514420"/>
    <w:rsid w:val="007414FA"/>
    <w:rsid w:val="00784684"/>
    <w:rsid w:val="00871A14"/>
    <w:rsid w:val="00C32063"/>
    <w:rsid w:val="00F0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36084"/>
    <w:rPr>
      <w:color w:val="0000FF"/>
      <w:u w:val="single"/>
    </w:rPr>
  </w:style>
  <w:style w:type="character" w:customStyle="1" w:styleId="blk">
    <w:name w:val="blk"/>
    <w:basedOn w:val="a0"/>
    <w:rsid w:val="00336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2021-05-31T04:25:00Z</dcterms:created>
  <dcterms:modified xsi:type="dcterms:W3CDTF">2021-06-08T07:18:00Z</dcterms:modified>
</cp:coreProperties>
</file>